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D468" w14:textId="77777777" w:rsidR="00F565AB" w:rsidRPr="006B2606" w:rsidRDefault="00F565AB" w:rsidP="00FD7239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2640"/>
        <w:gridCol w:w="5199"/>
      </w:tblGrid>
      <w:tr w:rsidR="00766B53" w:rsidRPr="00766B53" w14:paraId="4C29586A" w14:textId="77777777" w:rsidTr="00766B53">
        <w:tc>
          <w:tcPr>
            <w:tcW w:w="10682" w:type="dxa"/>
            <w:gridSpan w:val="3"/>
            <w:tcBorders>
              <w:bottom w:val="single" w:sz="4" w:space="0" w:color="auto"/>
            </w:tcBorders>
          </w:tcPr>
          <w:p w14:paraId="56104F81" w14:textId="77777777" w:rsidR="001A0AC4" w:rsidRPr="001A0AC4" w:rsidRDefault="00766B53" w:rsidP="00766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AC4">
              <w:rPr>
                <w:rFonts w:ascii="Arial" w:hAnsi="Arial" w:cs="Arial"/>
                <w:sz w:val="20"/>
                <w:szCs w:val="20"/>
              </w:rPr>
              <w:t>Whittington Health Pulmonary Rehabilitation Referral Form</w:t>
            </w:r>
          </w:p>
          <w:p w14:paraId="4AC6EAC5" w14:textId="77777777" w:rsidR="00766B53" w:rsidRPr="00FD7239" w:rsidRDefault="006F47B1" w:rsidP="00766B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Breathe Better Do More Group!</w:t>
            </w:r>
          </w:p>
        </w:tc>
      </w:tr>
      <w:tr w:rsidR="00766B53" w:rsidRPr="00766B53" w14:paraId="4407CA4D" w14:textId="77777777" w:rsidTr="00766B53">
        <w:tc>
          <w:tcPr>
            <w:tcW w:w="5341" w:type="dxa"/>
            <w:gridSpan w:val="2"/>
            <w:shd w:val="clear" w:color="auto" w:fill="D9D9D9" w:themeFill="background1" w:themeFillShade="D9"/>
          </w:tcPr>
          <w:p w14:paraId="6931B3F8" w14:textId="77777777" w:rsidR="00766B53" w:rsidRPr="00FD7239" w:rsidRDefault="00766B53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7239">
              <w:rPr>
                <w:rFonts w:ascii="Arial" w:hAnsi="Arial" w:cs="Arial"/>
                <w:b/>
                <w:sz w:val="20"/>
                <w:szCs w:val="20"/>
              </w:rPr>
              <w:t>Patient details:</w:t>
            </w:r>
          </w:p>
        </w:tc>
        <w:tc>
          <w:tcPr>
            <w:tcW w:w="5341" w:type="dxa"/>
            <w:shd w:val="clear" w:color="auto" w:fill="D9D9D9" w:themeFill="background1" w:themeFillShade="D9"/>
          </w:tcPr>
          <w:p w14:paraId="32D22CA7" w14:textId="77777777" w:rsidR="00766B53" w:rsidRPr="00FD7239" w:rsidRDefault="00766B53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7239">
              <w:rPr>
                <w:rFonts w:ascii="Arial" w:hAnsi="Arial" w:cs="Arial"/>
                <w:b/>
                <w:sz w:val="20"/>
                <w:szCs w:val="20"/>
              </w:rPr>
              <w:t>Referrer details:</w:t>
            </w:r>
          </w:p>
        </w:tc>
      </w:tr>
      <w:tr w:rsidR="00766B53" w:rsidRPr="00766B53" w14:paraId="04F14911" w14:textId="77777777" w:rsidTr="00766B53">
        <w:tc>
          <w:tcPr>
            <w:tcW w:w="5341" w:type="dxa"/>
            <w:gridSpan w:val="2"/>
          </w:tcPr>
          <w:p w14:paraId="79E8B852" w14:textId="77777777" w:rsidR="00766B53" w:rsidRPr="00FD7239" w:rsidRDefault="00766B53" w:rsidP="00F565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F42583" w14:textId="77777777" w:rsidR="00766B53" w:rsidRPr="000643B4" w:rsidRDefault="00766B53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  <w:p w14:paraId="044FF905" w14:textId="77777777" w:rsidR="00766B53" w:rsidRPr="000643B4" w:rsidRDefault="00766B53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Forename:</w:t>
            </w:r>
          </w:p>
          <w:p w14:paraId="0B10F3FC" w14:textId="77777777" w:rsidR="00766B53" w:rsidRPr="000643B4" w:rsidRDefault="00766B53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DOB:</w:t>
            </w:r>
          </w:p>
          <w:p w14:paraId="246CC2BF" w14:textId="77777777" w:rsidR="00766B53" w:rsidRPr="000643B4" w:rsidRDefault="00766B53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NHS number:</w:t>
            </w:r>
          </w:p>
          <w:p w14:paraId="7B77D5B3" w14:textId="77777777" w:rsidR="00766B53" w:rsidRPr="000643B4" w:rsidRDefault="00766B53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  <w:p w14:paraId="3F4E3CB2" w14:textId="77777777" w:rsidR="00766B53" w:rsidRPr="000643B4" w:rsidRDefault="00766B53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7B5E7E" w14:textId="77777777" w:rsidR="00766B53" w:rsidRPr="000643B4" w:rsidRDefault="00766B53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E4DBD9" w14:textId="77777777" w:rsidR="00766B53" w:rsidRPr="000643B4" w:rsidRDefault="00766B53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Postcode:</w:t>
            </w:r>
          </w:p>
          <w:p w14:paraId="70D2BFAA" w14:textId="77777777" w:rsidR="00766B53" w:rsidRPr="000643B4" w:rsidRDefault="00766B53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Telephone number(s):</w:t>
            </w:r>
          </w:p>
          <w:p w14:paraId="600FC090" w14:textId="77777777" w:rsidR="00766B53" w:rsidRPr="00FD7239" w:rsidRDefault="00766B53" w:rsidP="00F565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</w:tcPr>
          <w:p w14:paraId="575B2C0D" w14:textId="77777777" w:rsidR="000643B4" w:rsidRDefault="000643B4" w:rsidP="000643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B5E376" w14:textId="77777777" w:rsidR="000643B4" w:rsidRPr="000643B4" w:rsidRDefault="000643B4" w:rsidP="000643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GP surgery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  <w:p w14:paraId="5FE3FF8E" w14:textId="77777777" w:rsidR="00766B53" w:rsidRPr="000643B4" w:rsidRDefault="00117914" w:rsidP="000643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Name of referrer:</w:t>
            </w:r>
          </w:p>
          <w:p w14:paraId="48CFD4AF" w14:textId="77777777" w:rsidR="00117914" w:rsidRPr="000643B4" w:rsidRDefault="000643B4" w:rsidP="000643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="00117914" w:rsidRPr="000643B4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Doctor/ CNS/ HCA/ Physiotherapist/ Other</w:t>
            </w:r>
          </w:p>
          <w:p w14:paraId="681F1F34" w14:textId="77777777" w:rsidR="000643B4" w:rsidRDefault="000643B4" w:rsidP="000643B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from hospital: </w:t>
            </w:r>
          </w:p>
          <w:p w14:paraId="0CFD01BC" w14:textId="77777777" w:rsidR="000643B4" w:rsidRPr="000643B4" w:rsidRDefault="000643B4" w:rsidP="000643B4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 xml:space="preserve">UCLH: </w:t>
            </w:r>
            <w:r w:rsidRPr="000643B4">
              <w:rPr>
                <w:rFonts w:ascii="Arial" w:hAnsi="Arial" w:cs="Arial"/>
              </w:rPr>
              <w:t>□</w:t>
            </w:r>
          </w:p>
          <w:p w14:paraId="613835BA" w14:textId="77777777" w:rsidR="000643B4" w:rsidRPr="000643B4" w:rsidRDefault="00766B53" w:rsidP="000643B4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North Middlesex Hospital</w:t>
            </w:r>
            <w:r w:rsidR="000643B4" w:rsidRPr="000643B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643B4" w:rsidRPr="000643B4">
              <w:rPr>
                <w:rFonts w:ascii="Arial" w:hAnsi="Arial" w:cs="Arial"/>
              </w:rPr>
              <w:t>□</w:t>
            </w:r>
          </w:p>
          <w:p w14:paraId="447215C2" w14:textId="77777777" w:rsidR="00766B53" w:rsidRPr="000643B4" w:rsidRDefault="00766B53" w:rsidP="000643B4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Royal Free Hospital (RFH)</w:t>
            </w:r>
            <w:r w:rsidR="000643B4" w:rsidRPr="000643B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643B4" w:rsidRPr="000643B4">
              <w:rPr>
                <w:rFonts w:ascii="Arial" w:hAnsi="Arial" w:cs="Arial"/>
              </w:rPr>
              <w:t>□</w:t>
            </w:r>
          </w:p>
          <w:p w14:paraId="67B9909C" w14:textId="77777777" w:rsidR="001C3254" w:rsidRDefault="000643B4" w:rsidP="000643B4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Other – p</w:t>
            </w:r>
            <w:r w:rsidR="00766B53" w:rsidRPr="000643B4">
              <w:rPr>
                <w:rFonts w:ascii="Arial" w:hAnsi="Arial" w:cs="Arial"/>
                <w:b/>
                <w:sz w:val="20"/>
                <w:szCs w:val="20"/>
              </w:rPr>
              <w:t>lease specify</w:t>
            </w:r>
            <w:r w:rsidRPr="000643B4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4EDA868" w14:textId="77777777" w:rsidR="0064531E" w:rsidRDefault="0064531E" w:rsidP="0064531E">
            <w:pPr>
              <w:pStyle w:val="Defaul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6281A9" w14:textId="77777777" w:rsidR="0064531E" w:rsidRDefault="0064531E" w:rsidP="0064531E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Referrer telephone/email:</w:t>
            </w:r>
          </w:p>
          <w:p w14:paraId="2A150F1B" w14:textId="77777777" w:rsidR="0064531E" w:rsidRPr="000643B4" w:rsidRDefault="0064531E" w:rsidP="0064531E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6B53" w:rsidRPr="00766B53" w14:paraId="285B2D05" w14:textId="77777777" w:rsidTr="00766B53">
        <w:tc>
          <w:tcPr>
            <w:tcW w:w="10682" w:type="dxa"/>
            <w:gridSpan w:val="3"/>
            <w:tcBorders>
              <w:bottom w:val="single" w:sz="4" w:space="0" w:color="auto"/>
            </w:tcBorders>
          </w:tcPr>
          <w:p w14:paraId="378CC4E1" w14:textId="77777777" w:rsidR="00766B53" w:rsidRPr="00FD7239" w:rsidRDefault="00766B53" w:rsidP="00766B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E69ABF4" w14:textId="77777777" w:rsidR="006F47B1" w:rsidRPr="000643B4" w:rsidRDefault="006F47B1" w:rsidP="000643B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Is all minimum</w:t>
            </w:r>
            <w:r w:rsidR="000643B4">
              <w:rPr>
                <w:rFonts w:ascii="Arial" w:hAnsi="Arial" w:cs="Arial"/>
                <w:b/>
                <w:sz w:val="20"/>
                <w:szCs w:val="20"/>
              </w:rPr>
              <w:t xml:space="preserve"> referral</w:t>
            </w:r>
            <w:r w:rsidRPr="000643B4">
              <w:rPr>
                <w:rFonts w:ascii="Arial" w:hAnsi="Arial" w:cs="Arial"/>
                <w:b/>
                <w:sz w:val="20"/>
                <w:szCs w:val="20"/>
              </w:rPr>
              <w:t xml:space="preserve"> information provided? </w:t>
            </w:r>
            <w:r w:rsidR="000643B4">
              <w:rPr>
                <w:rFonts w:ascii="Arial" w:hAnsi="Arial" w:cs="Arial"/>
                <w:b/>
                <w:sz w:val="20"/>
                <w:szCs w:val="20"/>
              </w:rPr>
              <w:t xml:space="preserve">(see box 1) </w:t>
            </w:r>
            <w:r w:rsidRPr="000643B4">
              <w:rPr>
                <w:rFonts w:ascii="Arial" w:hAnsi="Arial" w:cs="Arial"/>
                <w:sz w:val="32"/>
                <w:szCs w:val="32"/>
              </w:rPr>
              <w:t>□</w:t>
            </w:r>
            <w:r w:rsidR="000643B4" w:rsidRPr="000643B4">
              <w:rPr>
                <w:rFonts w:ascii="Arial" w:hAnsi="Arial" w:cs="Arial"/>
                <w:sz w:val="20"/>
                <w:szCs w:val="20"/>
              </w:rPr>
              <w:t xml:space="preserve"> (without </w:t>
            </w:r>
            <w:proofErr w:type="gramStart"/>
            <w:r w:rsidR="000643B4" w:rsidRPr="000643B4">
              <w:rPr>
                <w:rFonts w:ascii="Arial" w:hAnsi="Arial" w:cs="Arial"/>
                <w:sz w:val="20"/>
                <w:szCs w:val="20"/>
              </w:rPr>
              <w:t>this referrals</w:t>
            </w:r>
            <w:proofErr w:type="gramEnd"/>
            <w:r w:rsidR="000643B4" w:rsidRPr="000643B4">
              <w:rPr>
                <w:rFonts w:ascii="Arial" w:hAnsi="Arial" w:cs="Arial"/>
                <w:sz w:val="20"/>
                <w:szCs w:val="20"/>
              </w:rPr>
              <w:t xml:space="preserve"> will be declined)</w:t>
            </w:r>
          </w:p>
          <w:p w14:paraId="26F67CAB" w14:textId="77777777" w:rsidR="000643B4" w:rsidRDefault="000643B4" w:rsidP="000643B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="006F47B1" w:rsidRPr="000643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inclusion criteria</w:t>
            </w:r>
            <w:r w:rsidR="006F47B1" w:rsidRPr="000643B4">
              <w:rPr>
                <w:rFonts w:ascii="Arial" w:hAnsi="Arial" w:cs="Arial"/>
                <w:b/>
                <w:sz w:val="20"/>
                <w:szCs w:val="20"/>
              </w:rPr>
              <w:t xml:space="preserve"> met (see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2</w:t>
            </w:r>
            <w:r w:rsidR="006F47B1" w:rsidRPr="000643B4">
              <w:rPr>
                <w:rFonts w:ascii="Arial" w:hAnsi="Arial" w:cs="Arial"/>
                <w:b/>
                <w:sz w:val="20"/>
                <w:szCs w:val="20"/>
              </w:rPr>
              <w:t>)?</w:t>
            </w:r>
            <w:r w:rsidRPr="000643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43B4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59197B78" w14:textId="77777777" w:rsidR="006F47B1" w:rsidRPr="000643B4" w:rsidRDefault="000643B4" w:rsidP="000643B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Have you explained pulmonary rehab to the patient (read section 3 to them)</w:t>
            </w:r>
            <w:r w:rsidR="006F47B1" w:rsidRPr="000643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47B1" w:rsidRPr="000643B4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41A29225" w14:textId="77777777" w:rsidR="000643B4" w:rsidRPr="000643B4" w:rsidRDefault="000643B4" w:rsidP="000643B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63AD0">
              <w:rPr>
                <w:rFonts w:ascii="Arial" w:hAnsi="Arial" w:cs="Arial"/>
                <w:b/>
              </w:rPr>
              <w:t>PATIENT AGREES TO REFERRAL: YES / NO</w:t>
            </w:r>
            <w:r w:rsidRPr="006B260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1B3226" wp14:editId="4B5FBFAF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9111615</wp:posOffset>
                      </wp:positionV>
                      <wp:extent cx="3000375" cy="285750"/>
                      <wp:effectExtent l="0" t="0" r="952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090C9A" w14:textId="77777777" w:rsidR="000643B4" w:rsidRPr="006E0D05" w:rsidRDefault="000643B4" w:rsidP="000643B4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0072C6"/>
                                      <w:sz w:val="20"/>
                                      <w:szCs w:val="18"/>
                                    </w:rPr>
                                  </w:pPr>
                                  <w:r w:rsidRPr="006E0D05">
                                    <w:rPr>
                                      <w:rFonts w:ascii="Arial" w:hAnsi="Arial" w:cs="Arial"/>
                                      <w:b/>
                                      <w:color w:val="0072C6"/>
                                      <w:sz w:val="20"/>
                                      <w:szCs w:val="18"/>
                                    </w:rPr>
                                    <w:t>Helping local people live longer healthier lives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B3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25.75pt;margin-top:717.45pt;width:23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vu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" stroked="f">
                      <v:textbox>
                        <w:txbxContent>
                          <w:p w14:paraId="71090C9A" w14:textId="77777777" w:rsidR="000643B4" w:rsidRPr="006E0D05" w:rsidRDefault="000643B4" w:rsidP="000643B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72C6"/>
                                <w:sz w:val="20"/>
                                <w:szCs w:val="18"/>
                              </w:rPr>
                            </w:pPr>
                            <w:r w:rsidRPr="006E0D05">
                              <w:rPr>
                                <w:rFonts w:ascii="Arial" w:hAnsi="Arial" w:cs="Arial"/>
                                <w:b/>
                                <w:color w:val="0072C6"/>
                                <w:sz w:val="20"/>
                                <w:szCs w:val="18"/>
                              </w:rPr>
                              <w:t>Helping local people live longer healthier lives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0643B4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14CD7055" w14:textId="77777777" w:rsidR="00766B53" w:rsidRPr="00FD7239" w:rsidRDefault="00766B53" w:rsidP="000643B4">
            <w:pPr>
              <w:pStyle w:val="List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643B4" w:rsidRPr="00766B53" w14:paraId="6D9DE7A4" w14:textId="77777777" w:rsidTr="000643B4"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DADEE0" w14:textId="77777777" w:rsidR="000643B4" w:rsidRPr="000643B4" w:rsidRDefault="000643B4" w:rsidP="000643B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 xml:space="preserve">MINIMUM REFERRAL INFORMATION REQUIRED: </w:t>
            </w:r>
          </w:p>
          <w:p w14:paraId="03A50AD9" w14:textId="77777777" w:rsidR="000643B4" w:rsidRPr="000643B4" w:rsidRDefault="000643B4" w:rsidP="000643B4">
            <w:pPr>
              <w:pStyle w:val="ListParagraph"/>
              <w:rPr>
                <w:rFonts w:ascii="Arial" w:hAnsi="Arial" w:cs="Arial"/>
                <w:i/>
                <w:sz w:val="20"/>
                <w:szCs w:val="20"/>
              </w:rPr>
            </w:pPr>
            <w:r w:rsidRPr="000643B4">
              <w:rPr>
                <w:rFonts w:ascii="Arial" w:hAnsi="Arial" w:cs="Arial"/>
                <w:sz w:val="20"/>
                <w:szCs w:val="20"/>
              </w:rPr>
              <w:t xml:space="preserve">Complete boxes below or copy and paste EMIS summary / discharge summary/ clinic letter </w:t>
            </w:r>
          </w:p>
        </w:tc>
      </w:tr>
      <w:tr w:rsidR="00FD7239" w:rsidRPr="00766B53" w14:paraId="163F11E1" w14:textId="77777777" w:rsidTr="000643B4">
        <w:tc>
          <w:tcPr>
            <w:tcW w:w="2670" w:type="dxa"/>
            <w:shd w:val="clear" w:color="auto" w:fill="D9D9D9" w:themeFill="background1" w:themeFillShade="D9"/>
          </w:tcPr>
          <w:p w14:paraId="5DCC8359" w14:textId="77777777" w:rsidR="00FD7239" w:rsidRPr="00FD7239" w:rsidRDefault="00FD7239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7239">
              <w:rPr>
                <w:rFonts w:ascii="Arial" w:hAnsi="Arial" w:cs="Arial"/>
                <w:b/>
                <w:sz w:val="20"/>
                <w:szCs w:val="20"/>
              </w:rPr>
              <w:t>Spirometry: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09D7E871" w14:textId="77777777" w:rsidR="00FD7239" w:rsidRPr="00FD7239" w:rsidRDefault="001C3254" w:rsidP="00F565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C3254">
              <w:rPr>
                <w:rFonts w:ascii="Arial" w:hAnsi="Arial" w:cs="Arial"/>
                <w:b/>
                <w:sz w:val="20"/>
                <w:szCs w:val="20"/>
              </w:rPr>
              <w:t>nthropometrics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41" w:type="dxa"/>
            <w:shd w:val="clear" w:color="auto" w:fill="D9D9D9" w:themeFill="background1" w:themeFillShade="D9"/>
          </w:tcPr>
          <w:p w14:paraId="3AFCFB3C" w14:textId="77777777" w:rsidR="00FD7239" w:rsidRPr="00FD7239" w:rsidRDefault="00FD7239" w:rsidP="00FD72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7239">
              <w:rPr>
                <w:rFonts w:ascii="Arial" w:hAnsi="Arial" w:cs="Arial"/>
                <w:b/>
                <w:sz w:val="20"/>
                <w:szCs w:val="20"/>
              </w:rPr>
              <w:t>Oxygen saturations and oxygen therapy:</w:t>
            </w:r>
          </w:p>
        </w:tc>
      </w:tr>
      <w:tr w:rsidR="00FD7239" w:rsidRPr="00766B53" w14:paraId="66AD441E" w14:textId="77777777" w:rsidTr="006E14B9">
        <w:tc>
          <w:tcPr>
            <w:tcW w:w="2670" w:type="dxa"/>
          </w:tcPr>
          <w:p w14:paraId="0C9D997E" w14:textId="77777777" w:rsidR="00FD7239" w:rsidRPr="00FD7239" w:rsidRDefault="00FD7239" w:rsidP="00F565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162575" w14:textId="77777777" w:rsidR="00FD7239" w:rsidRPr="00FD7239" w:rsidRDefault="00FD7239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239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0DA7B334" w14:textId="77777777" w:rsidR="00FD7239" w:rsidRPr="00FD7239" w:rsidRDefault="00FD7239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92801E" w14:textId="77777777" w:rsidR="00FD7239" w:rsidRPr="00FD7239" w:rsidRDefault="00FD7239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239">
              <w:rPr>
                <w:rFonts w:ascii="Arial" w:hAnsi="Arial" w:cs="Arial"/>
                <w:sz w:val="20"/>
                <w:szCs w:val="20"/>
              </w:rPr>
              <w:t xml:space="preserve">FEV1: </w:t>
            </w:r>
          </w:p>
          <w:p w14:paraId="104A01E0" w14:textId="77777777" w:rsidR="00FD7239" w:rsidRPr="00FD7239" w:rsidRDefault="00FD7239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36B556" w14:textId="77777777" w:rsidR="00FD7239" w:rsidRPr="00FD7239" w:rsidRDefault="00FD7239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239">
              <w:rPr>
                <w:rFonts w:ascii="Arial" w:hAnsi="Arial" w:cs="Arial"/>
                <w:sz w:val="20"/>
                <w:szCs w:val="20"/>
              </w:rPr>
              <w:t>FVC:</w:t>
            </w:r>
          </w:p>
          <w:p w14:paraId="07D7583F" w14:textId="77777777" w:rsidR="00FD7239" w:rsidRPr="00FD7239" w:rsidRDefault="00FD7239" w:rsidP="00FD72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11E9C" w14:textId="77777777" w:rsidR="00FD7239" w:rsidRPr="00FD7239" w:rsidRDefault="00FD7239" w:rsidP="00FD7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239">
              <w:rPr>
                <w:rFonts w:ascii="Arial" w:hAnsi="Arial" w:cs="Arial"/>
                <w:sz w:val="20"/>
                <w:szCs w:val="20"/>
              </w:rPr>
              <w:t xml:space="preserve">FEV1/FVC ratio: </w:t>
            </w:r>
          </w:p>
          <w:p w14:paraId="07E04093" w14:textId="77777777" w:rsidR="00FD7239" w:rsidRPr="00FD7239" w:rsidRDefault="00FD7239" w:rsidP="00FD7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4119FFF9" w14:textId="77777777" w:rsidR="00FD7239" w:rsidRPr="00FD7239" w:rsidRDefault="00FD7239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DD29E" w14:textId="77777777" w:rsidR="00FD7239" w:rsidRDefault="00FD7239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239">
              <w:rPr>
                <w:rFonts w:ascii="Arial" w:hAnsi="Arial" w:cs="Arial"/>
                <w:sz w:val="20"/>
                <w:szCs w:val="20"/>
              </w:rPr>
              <w:t>Height:</w:t>
            </w:r>
          </w:p>
          <w:p w14:paraId="7F05C518" w14:textId="77777777" w:rsidR="00CF7E68" w:rsidRDefault="00CF7E68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6737C9" w14:textId="77777777" w:rsidR="00CF7E68" w:rsidRPr="00FD7239" w:rsidRDefault="00CF7E68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Weight:</w:t>
            </w:r>
          </w:p>
          <w:p w14:paraId="61D3DC7B" w14:textId="77777777" w:rsidR="00FD7239" w:rsidRPr="00FD7239" w:rsidRDefault="00FD7239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BE38F2" w14:textId="77777777" w:rsidR="00FD7239" w:rsidRPr="00FD7239" w:rsidRDefault="00FD7239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239">
              <w:rPr>
                <w:rFonts w:ascii="Arial" w:hAnsi="Arial" w:cs="Arial"/>
                <w:sz w:val="20"/>
                <w:szCs w:val="20"/>
              </w:rPr>
              <w:t>BMI:</w:t>
            </w:r>
          </w:p>
          <w:p w14:paraId="779B62B8" w14:textId="77777777" w:rsidR="00FD7239" w:rsidRPr="00FD7239" w:rsidRDefault="00FD7239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</w:tcPr>
          <w:p w14:paraId="1F271FA3" w14:textId="77777777" w:rsidR="00FD7239" w:rsidRPr="00FD7239" w:rsidRDefault="00FD7239" w:rsidP="00766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F56E2E" w14:textId="77777777" w:rsidR="00FD7239" w:rsidRPr="00FD7239" w:rsidRDefault="00FD7239" w:rsidP="00FD7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239">
              <w:rPr>
                <w:rFonts w:ascii="Arial" w:hAnsi="Arial" w:cs="Arial"/>
                <w:sz w:val="20"/>
                <w:szCs w:val="20"/>
              </w:rPr>
              <w:t xml:space="preserve">SpO2: </w:t>
            </w:r>
          </w:p>
          <w:p w14:paraId="7490BCDD" w14:textId="77777777" w:rsidR="00FD7239" w:rsidRPr="00FD7239" w:rsidRDefault="00FD7239" w:rsidP="00FD7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AA6889" w14:textId="77777777" w:rsidR="001A0AC4" w:rsidRPr="00FD7239" w:rsidRDefault="00FD7239" w:rsidP="001A0A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239">
              <w:rPr>
                <w:rFonts w:ascii="Arial" w:hAnsi="Arial" w:cs="Arial"/>
                <w:sz w:val="20"/>
                <w:szCs w:val="20"/>
              </w:rPr>
              <w:t>□ Long-term oxygen therapy (LTOT)</w:t>
            </w:r>
            <w:r w:rsidR="001A0AC4" w:rsidRPr="00FD7239">
              <w:rPr>
                <w:rFonts w:ascii="Arial" w:hAnsi="Arial" w:cs="Arial"/>
                <w:sz w:val="20"/>
                <w:szCs w:val="20"/>
              </w:rPr>
              <w:t xml:space="preserve"> Flow:</w:t>
            </w:r>
          </w:p>
          <w:p w14:paraId="77795284" w14:textId="77777777" w:rsidR="00FD7239" w:rsidRPr="00FD7239" w:rsidRDefault="00FD7239" w:rsidP="00FD7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5F90D0" w14:textId="77777777" w:rsidR="001A0AC4" w:rsidRPr="00FD7239" w:rsidRDefault="00FD7239" w:rsidP="001A0A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239">
              <w:rPr>
                <w:rFonts w:ascii="Arial" w:hAnsi="Arial" w:cs="Arial"/>
                <w:sz w:val="20"/>
                <w:szCs w:val="20"/>
              </w:rPr>
              <w:t>□ Ambulatory oxygen therapy (AOT)</w:t>
            </w:r>
            <w:r w:rsidR="001A0AC4" w:rsidRPr="00FD7239">
              <w:rPr>
                <w:rFonts w:ascii="Arial" w:hAnsi="Arial" w:cs="Arial"/>
                <w:sz w:val="20"/>
                <w:szCs w:val="20"/>
              </w:rPr>
              <w:t xml:space="preserve"> Flow:</w:t>
            </w:r>
          </w:p>
          <w:p w14:paraId="61431C9B" w14:textId="77777777" w:rsidR="00FD7239" w:rsidRPr="00FD7239" w:rsidRDefault="00FD7239" w:rsidP="001A0A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239" w:rsidRPr="00766B53" w14:paraId="4B25E4EA" w14:textId="77777777" w:rsidTr="000643B4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201B1CA0" w14:textId="77777777" w:rsidR="00FD7239" w:rsidRPr="00FD7239" w:rsidRDefault="006F47B1" w:rsidP="00FD72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MRC Breathlessness </w:t>
            </w:r>
            <w:r w:rsidR="00FD7239" w:rsidRPr="00FD7239">
              <w:rPr>
                <w:rFonts w:ascii="Arial" w:hAnsi="Arial" w:cs="Arial"/>
                <w:b/>
                <w:sz w:val="20"/>
                <w:szCs w:val="20"/>
              </w:rPr>
              <w:t>Score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(Patient reported)</w:t>
            </w:r>
            <w:r w:rsidR="00FD7239" w:rsidRPr="00FD723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D7239" w:rsidRPr="00766B53" w14:paraId="0575F8AC" w14:textId="77777777" w:rsidTr="00275D5B">
        <w:tc>
          <w:tcPr>
            <w:tcW w:w="10682" w:type="dxa"/>
            <w:gridSpan w:val="3"/>
          </w:tcPr>
          <w:p w14:paraId="07CBC718" w14:textId="77777777" w:rsidR="006F47B1" w:rsidRDefault="006F47B1" w:rsidP="00FD7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A18E48" w14:textId="77777777" w:rsidR="009C600B" w:rsidRPr="006F47B1" w:rsidRDefault="006F47B1" w:rsidP="006F47B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7B1">
              <w:rPr>
                <w:rFonts w:ascii="Arial" w:hAnsi="Arial" w:cs="Arial"/>
                <w:sz w:val="20"/>
                <w:szCs w:val="20"/>
              </w:rPr>
              <w:t>Too breathless to leave the house or breathless when dressing or undressing</w:t>
            </w:r>
          </w:p>
          <w:p w14:paraId="63DC1A39" w14:textId="77777777" w:rsidR="006F47B1" w:rsidRPr="006F47B1" w:rsidRDefault="006F47B1" w:rsidP="006F47B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7B1">
              <w:rPr>
                <w:rFonts w:ascii="Arial" w:hAnsi="Arial" w:cs="Arial"/>
                <w:sz w:val="20"/>
                <w:szCs w:val="20"/>
              </w:rPr>
              <w:t>Stops for breath after walking about 100m or a few minutes on the level</w:t>
            </w:r>
          </w:p>
          <w:p w14:paraId="0DE6F425" w14:textId="77777777" w:rsidR="006F47B1" w:rsidRPr="006F47B1" w:rsidRDefault="006F47B1" w:rsidP="006F47B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7B1">
              <w:rPr>
                <w:rFonts w:ascii="Arial" w:hAnsi="Arial" w:cs="Arial"/>
                <w:sz w:val="20"/>
                <w:szCs w:val="20"/>
              </w:rPr>
              <w:t>Walks slower than contemporise due to breathlessness or stops for breath walking at own pace</w:t>
            </w:r>
          </w:p>
          <w:p w14:paraId="7030F772" w14:textId="77777777" w:rsidR="006F47B1" w:rsidRPr="006F47B1" w:rsidRDefault="006F47B1" w:rsidP="006F47B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47B1">
              <w:rPr>
                <w:rFonts w:ascii="Arial" w:hAnsi="Arial" w:cs="Arial"/>
                <w:sz w:val="20"/>
                <w:szCs w:val="20"/>
              </w:rPr>
              <w:t>Breathless on hurrying or walking up a slight hill</w:t>
            </w:r>
          </w:p>
          <w:p w14:paraId="2191BF9C" w14:textId="77777777" w:rsidR="006F47B1" w:rsidRPr="006F47B1" w:rsidRDefault="006F47B1" w:rsidP="006F47B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47B1">
              <w:rPr>
                <w:rFonts w:ascii="Arial" w:hAnsi="Arial" w:cs="Arial"/>
                <w:sz w:val="20"/>
                <w:szCs w:val="20"/>
              </w:rPr>
              <w:t>Breathless on strenuous activity</w:t>
            </w:r>
          </w:p>
          <w:p w14:paraId="6F708C6D" w14:textId="77777777" w:rsidR="00FD7239" w:rsidRPr="00FD7239" w:rsidRDefault="00FD7239" w:rsidP="00FD7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C819BF" w14:textId="77777777" w:rsidR="00FD7239" w:rsidRPr="00FD7239" w:rsidRDefault="006F47B1" w:rsidP="00FD72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MRC (Breathlessness score):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5</w:t>
            </w:r>
            <w:r w:rsidR="008E5D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7239" w:rsidRPr="000643B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4</w:t>
            </w:r>
            <w:r w:rsidR="008E5D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7239" w:rsidRPr="000643B4">
              <w:rPr>
                <w:rFonts w:ascii="Arial" w:hAnsi="Arial" w:cs="Arial"/>
                <w:sz w:val="28"/>
                <w:szCs w:val="28"/>
              </w:rPr>
              <w:t>□</w:t>
            </w:r>
            <w:r w:rsidR="00FD7239" w:rsidRPr="00FD7239">
              <w:rPr>
                <w:rFonts w:ascii="Arial" w:hAnsi="Arial" w:cs="Arial"/>
                <w:b/>
                <w:sz w:val="20"/>
                <w:szCs w:val="20"/>
              </w:rPr>
              <w:tab/>
              <w:t>3</w:t>
            </w:r>
            <w:r w:rsidR="008E5D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7239" w:rsidRPr="000643B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2</w:t>
            </w:r>
            <w:r w:rsidR="008E5D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7239" w:rsidRPr="000643B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1</w:t>
            </w:r>
            <w:r w:rsidR="008E5D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7239" w:rsidRPr="000643B4">
              <w:rPr>
                <w:rFonts w:ascii="Arial" w:hAnsi="Arial" w:cs="Arial"/>
                <w:sz w:val="28"/>
                <w:szCs w:val="28"/>
              </w:rPr>
              <w:t>□</w:t>
            </w:r>
          </w:p>
          <w:p w14:paraId="5690A0CF" w14:textId="77777777" w:rsidR="00FD7239" w:rsidRPr="00FD7239" w:rsidRDefault="00FD7239" w:rsidP="00FD7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239" w:rsidRPr="00766B53" w14:paraId="19D90506" w14:textId="77777777" w:rsidTr="00FD7239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19D19F4D" w14:textId="77777777" w:rsidR="00FD7239" w:rsidRPr="00FD7239" w:rsidRDefault="000643B4" w:rsidP="000643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Diagnosis and/or </w:t>
            </w:r>
            <w:r w:rsidR="00FD7239" w:rsidRPr="00FD7239">
              <w:rPr>
                <w:rFonts w:ascii="Arial" w:hAnsi="Arial" w:cs="Arial"/>
                <w:b/>
                <w:sz w:val="20"/>
                <w:szCs w:val="20"/>
              </w:rPr>
              <w:t>Additional information: EMIS summary, discharge summary or clinic letter</w:t>
            </w:r>
          </w:p>
        </w:tc>
      </w:tr>
      <w:tr w:rsidR="00FD7239" w:rsidRPr="00766B53" w14:paraId="321F0980" w14:textId="77777777" w:rsidTr="001A0AC4">
        <w:trPr>
          <w:trHeight w:val="783"/>
        </w:trPr>
        <w:tc>
          <w:tcPr>
            <w:tcW w:w="10682" w:type="dxa"/>
            <w:gridSpan w:val="3"/>
          </w:tcPr>
          <w:p w14:paraId="35A26590" w14:textId="77777777" w:rsidR="00FD7239" w:rsidRPr="00FD7239" w:rsidRDefault="000643B4" w:rsidP="00F565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43B4">
              <w:rPr>
                <w:rFonts w:ascii="Arial" w:hAnsi="Arial" w:cs="Arial"/>
                <w:b/>
                <w:sz w:val="20"/>
                <w:szCs w:val="20"/>
              </w:rPr>
              <w:t>Diagnosis</w:t>
            </w:r>
            <w:r>
              <w:rPr>
                <w:rFonts w:ascii="Arial" w:hAnsi="Arial" w:cs="Arial"/>
                <w:sz w:val="20"/>
                <w:szCs w:val="20"/>
              </w:rPr>
              <w:t>: COPD/ Asthma with fixed airflow obstruction/ bronchiectasis/ pulmonary fibrosis- delete as appropriate</w:t>
            </w:r>
          </w:p>
        </w:tc>
      </w:tr>
      <w:tr w:rsidR="001C3254" w:rsidRPr="00766B53" w14:paraId="2DDF4318" w14:textId="77777777" w:rsidTr="001C3254">
        <w:trPr>
          <w:trHeight w:val="308"/>
        </w:trPr>
        <w:tc>
          <w:tcPr>
            <w:tcW w:w="10682" w:type="dxa"/>
            <w:gridSpan w:val="3"/>
          </w:tcPr>
          <w:p w14:paraId="6BBC3236" w14:textId="77777777" w:rsidR="001C3254" w:rsidRPr="001C3254" w:rsidRDefault="001C3254" w:rsidP="001C3254">
            <w:pPr>
              <w:jc w:val="center"/>
              <w:rPr>
                <w:rFonts w:ascii="Arial" w:hAnsi="Arial" w:cs="Arial"/>
              </w:rPr>
            </w:pPr>
            <w:r w:rsidRPr="00B63AD0">
              <w:rPr>
                <w:rFonts w:ascii="Arial" w:hAnsi="Arial" w:cs="Arial"/>
              </w:rPr>
              <w:t xml:space="preserve">Islington referrals - </w:t>
            </w:r>
            <w:hyperlink r:id="rId8" w:history="1">
              <w:r w:rsidRPr="000B0D3B">
                <w:rPr>
                  <w:rStyle w:val="Hyperlink"/>
                  <w:rFonts w:ascii="Arial" w:hAnsi="Arial" w:cs="Arial"/>
                </w:rPr>
                <w:t>arti.centralbooooking@nhs.net</w:t>
              </w:r>
            </w:hyperlink>
            <w:r w:rsidRPr="00B63AD0">
              <w:rPr>
                <w:rFonts w:ascii="Arial" w:hAnsi="Arial" w:cs="Arial"/>
              </w:rPr>
              <w:t xml:space="preserve"> Haringey referrals - </w:t>
            </w:r>
            <w:hyperlink r:id="rId9" w:history="1">
              <w:r w:rsidRPr="000B0D3B">
                <w:rPr>
                  <w:rStyle w:val="Hyperlink"/>
                  <w:rFonts w:ascii="Arial" w:hAnsi="Arial" w:cs="Arial"/>
                </w:rPr>
                <w:t>haringey.adult-referrals@nhs.net</w:t>
              </w:r>
            </w:hyperlink>
          </w:p>
        </w:tc>
      </w:tr>
    </w:tbl>
    <w:p w14:paraId="691DC4C3" w14:textId="77777777" w:rsidR="000643B4" w:rsidRDefault="000643B4" w:rsidP="00FD7239">
      <w:pPr>
        <w:rPr>
          <w:rFonts w:ascii="Arial" w:hAnsi="Arial" w:cs="Arial"/>
          <w:b/>
        </w:rPr>
      </w:pPr>
    </w:p>
    <w:p w14:paraId="36124CE6" w14:textId="77777777" w:rsidR="00FD7239" w:rsidRPr="000643B4" w:rsidRDefault="000643B4" w:rsidP="000643B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INCLUSION/ EXCLUSION</w:t>
      </w:r>
      <w:r w:rsidRPr="000643B4">
        <w:rPr>
          <w:rFonts w:ascii="Arial" w:hAnsi="Arial" w:cs="Arial"/>
          <w:b/>
        </w:rPr>
        <w:t xml:space="preserve"> CRITERIA</w:t>
      </w:r>
    </w:p>
    <w:p w14:paraId="771CE825" w14:textId="77777777" w:rsidR="00FD7239" w:rsidRPr="00B63AD0" w:rsidRDefault="00FD7239" w:rsidP="00FD723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B63AD0">
        <w:rPr>
          <w:rFonts w:ascii="Arial" w:hAnsi="Arial" w:cs="Arial"/>
          <w:b/>
        </w:rPr>
        <w:t>Inclusion Criteria (must meet all criteria):</w:t>
      </w:r>
    </w:p>
    <w:p w14:paraId="2B02D66B" w14:textId="77777777" w:rsidR="00FD7239" w:rsidRPr="00B63AD0" w:rsidRDefault="006F47B1" w:rsidP="00FD723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Chronic respiratory disease (E.g. COPD, bronchiectasis and Pulmonary fibrosis)</w:t>
      </w:r>
      <w:r w:rsidR="00FD7239" w:rsidRPr="00B63AD0">
        <w:rPr>
          <w:rFonts w:ascii="Arial" w:hAnsi="Arial" w:cs="Arial"/>
        </w:rPr>
        <w:t xml:space="preserve"> with breathlessness that limits functional ability (usually MRC 3 or more)</w:t>
      </w:r>
    </w:p>
    <w:p w14:paraId="26E88DD4" w14:textId="77777777" w:rsidR="00FD7239" w:rsidRPr="00B63AD0" w:rsidRDefault="00FD7239" w:rsidP="00FD723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Optimal medical management</w:t>
      </w:r>
    </w:p>
    <w:p w14:paraId="4295D861" w14:textId="77777777" w:rsidR="00FD7239" w:rsidRPr="00B63AD0" w:rsidRDefault="00FD7239" w:rsidP="00FD723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Able to walk 5m independently (with or without walking aids)</w:t>
      </w:r>
    </w:p>
    <w:p w14:paraId="099ADD54" w14:textId="77777777" w:rsidR="00FD7239" w:rsidRPr="00B63AD0" w:rsidRDefault="00FD7239" w:rsidP="00FD723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Able to follow simple commands (in a group environment)</w:t>
      </w:r>
    </w:p>
    <w:p w14:paraId="15299C10" w14:textId="77777777" w:rsidR="00FD7239" w:rsidRPr="00B63AD0" w:rsidRDefault="00FD7239" w:rsidP="00FD723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Agrees to referral after full explanation</w:t>
      </w:r>
    </w:p>
    <w:p w14:paraId="7854BC4B" w14:textId="77777777" w:rsidR="00FD7239" w:rsidRPr="00B63AD0" w:rsidRDefault="00FD7239" w:rsidP="00FD723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Can commit</w:t>
      </w:r>
      <w:r w:rsidR="006F47B1">
        <w:rPr>
          <w:rFonts w:ascii="Arial" w:hAnsi="Arial" w:cs="Arial"/>
        </w:rPr>
        <w:t xml:space="preserve"> to attending twice a week for 6-8</w:t>
      </w:r>
      <w:r w:rsidRPr="00B63AD0">
        <w:rPr>
          <w:rFonts w:ascii="Arial" w:hAnsi="Arial" w:cs="Arial"/>
        </w:rPr>
        <w:t xml:space="preserve"> weeks (if not, once a week will be offered)</w:t>
      </w:r>
    </w:p>
    <w:p w14:paraId="65C88912" w14:textId="77777777" w:rsidR="00FD7239" w:rsidRDefault="00FD7239" w:rsidP="00FD723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 xml:space="preserve">The patient </w:t>
      </w:r>
      <w:proofErr w:type="gramStart"/>
      <w:r w:rsidRPr="00B63AD0">
        <w:rPr>
          <w:rFonts w:ascii="Arial" w:hAnsi="Arial" w:cs="Arial"/>
        </w:rPr>
        <w:t>is able to</w:t>
      </w:r>
      <w:proofErr w:type="gramEnd"/>
      <w:r w:rsidRPr="00B63AD0">
        <w:rPr>
          <w:rFonts w:ascii="Arial" w:hAnsi="Arial" w:cs="Arial"/>
        </w:rPr>
        <w:t xml:space="preserve"> make their own way to the venue (</w:t>
      </w:r>
      <w:r w:rsidR="006F47B1">
        <w:rPr>
          <w:rFonts w:ascii="Arial" w:hAnsi="Arial" w:cs="Arial"/>
        </w:rPr>
        <w:t xml:space="preserve">Contact department if transport presents a barrier to attendance as </w:t>
      </w:r>
      <w:r w:rsidRPr="00B63AD0">
        <w:rPr>
          <w:rFonts w:ascii="Arial" w:hAnsi="Arial" w:cs="Arial"/>
        </w:rPr>
        <w:t xml:space="preserve">advice on </w:t>
      </w:r>
      <w:proofErr w:type="spellStart"/>
      <w:r w:rsidRPr="00B63AD0">
        <w:rPr>
          <w:rFonts w:ascii="Arial" w:hAnsi="Arial" w:cs="Arial"/>
        </w:rPr>
        <w:t>taxicard</w:t>
      </w:r>
      <w:proofErr w:type="spellEnd"/>
      <w:r w:rsidRPr="00B63AD0">
        <w:rPr>
          <w:rFonts w:ascii="Arial" w:hAnsi="Arial" w:cs="Arial"/>
        </w:rPr>
        <w:t xml:space="preserve"> / dial a ride </w:t>
      </w:r>
      <w:r w:rsidR="006F47B1">
        <w:rPr>
          <w:rFonts w:ascii="Arial" w:hAnsi="Arial" w:cs="Arial"/>
        </w:rPr>
        <w:t xml:space="preserve">/ </w:t>
      </w:r>
      <w:r w:rsidRPr="00B63AD0">
        <w:rPr>
          <w:rFonts w:ascii="Arial" w:hAnsi="Arial" w:cs="Arial"/>
        </w:rPr>
        <w:t>disabled freedom pass etc will be provided by the team if appropriate)</w:t>
      </w:r>
    </w:p>
    <w:p w14:paraId="593F733F" w14:textId="77777777" w:rsidR="000643B4" w:rsidRDefault="000643B4" w:rsidP="00FD723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non English</w:t>
      </w:r>
      <w:proofErr w:type="gramEnd"/>
      <w:r>
        <w:rPr>
          <w:rFonts w:ascii="Arial" w:hAnsi="Arial" w:cs="Arial"/>
        </w:rPr>
        <w:t xml:space="preserve"> speaker a regular carer can attend with them to help interpret or interpreting services can be arrange- please specify</w:t>
      </w:r>
    </w:p>
    <w:p w14:paraId="72350D74" w14:textId="77777777" w:rsidR="000643B4" w:rsidRPr="001C3254" w:rsidRDefault="000643B4" w:rsidP="000643B4">
      <w:pPr>
        <w:spacing w:after="0" w:line="240" w:lineRule="auto"/>
        <w:ind w:left="360"/>
        <w:rPr>
          <w:rFonts w:ascii="Arial" w:hAnsi="Arial" w:cs="Arial"/>
        </w:rPr>
      </w:pPr>
    </w:p>
    <w:p w14:paraId="7852059C" w14:textId="77777777" w:rsidR="00FD7239" w:rsidRPr="00B63AD0" w:rsidRDefault="00FD7239" w:rsidP="00FD723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B63AD0">
        <w:rPr>
          <w:rFonts w:ascii="Arial" w:hAnsi="Arial" w:cs="Arial"/>
          <w:b/>
        </w:rPr>
        <w:t>Exclusion Criteria (any of):</w:t>
      </w:r>
    </w:p>
    <w:p w14:paraId="7DAE3637" w14:textId="77777777" w:rsidR="00FD7239" w:rsidRPr="00B63AD0" w:rsidRDefault="00FD7239" w:rsidP="00FD723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Severe/uncontrolled Heart Failure</w:t>
      </w:r>
    </w:p>
    <w:p w14:paraId="1F62E8A0" w14:textId="77777777" w:rsidR="00FD7239" w:rsidRPr="00B63AD0" w:rsidRDefault="00FD7239" w:rsidP="00FD723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F7E68">
        <w:rPr>
          <w:rFonts w:ascii="Arial" w:hAnsi="Arial" w:cs="Arial"/>
          <w:u w:val="single"/>
        </w:rPr>
        <w:t>Uncontrolled</w:t>
      </w:r>
      <w:r w:rsidRPr="00B63AD0">
        <w:rPr>
          <w:rFonts w:ascii="Arial" w:hAnsi="Arial" w:cs="Arial"/>
        </w:rPr>
        <w:t xml:space="preserve"> cardiac arrhythmias or hypertension</w:t>
      </w:r>
    </w:p>
    <w:p w14:paraId="3082F35B" w14:textId="77777777" w:rsidR="00FD7239" w:rsidRPr="00B63AD0" w:rsidRDefault="00FD7239" w:rsidP="00FD723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Myocardial Infarct in last 6 weeks</w:t>
      </w:r>
    </w:p>
    <w:p w14:paraId="2ABEAA80" w14:textId="77777777" w:rsidR="00FD7239" w:rsidRPr="00B63AD0" w:rsidRDefault="00FD7239" w:rsidP="00FD723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Unstable angina</w:t>
      </w:r>
    </w:p>
    <w:p w14:paraId="6F9FAC11" w14:textId="77777777" w:rsidR="00FD7239" w:rsidRPr="00B63AD0" w:rsidRDefault="00FD7239" w:rsidP="00FD723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Any other unstable cardiac disease</w:t>
      </w:r>
    </w:p>
    <w:p w14:paraId="5B98F186" w14:textId="77777777" w:rsidR="00FD7239" w:rsidRPr="00B63AD0" w:rsidRDefault="00FD7239" w:rsidP="00FD723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Untreated/uncontrolled Diabetes or Epilepsy</w:t>
      </w:r>
    </w:p>
    <w:p w14:paraId="15768A82" w14:textId="77777777" w:rsidR="00FD7239" w:rsidRPr="00B63AD0" w:rsidRDefault="00FD7239" w:rsidP="00FD723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Infection control risk e.g. untreated pulmonary TB</w:t>
      </w:r>
    </w:p>
    <w:p w14:paraId="7FAC551F" w14:textId="77777777" w:rsidR="00FD7239" w:rsidRPr="00B63AD0" w:rsidRDefault="00FD7239" w:rsidP="00FD723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Significant co-morbidities e.g. stroke, dementia, severe arthritis that render them unsafe/unable to exercise in a group setting</w:t>
      </w:r>
    </w:p>
    <w:p w14:paraId="114A736F" w14:textId="77777777" w:rsidR="00FD7239" w:rsidRPr="00B63AD0" w:rsidRDefault="00FD7239" w:rsidP="001C3254">
      <w:pPr>
        <w:ind w:left="360"/>
        <w:rPr>
          <w:rFonts w:ascii="Arial" w:hAnsi="Arial" w:cs="Arial"/>
          <w:b/>
        </w:rPr>
      </w:pPr>
      <w:r w:rsidRPr="00B63AD0">
        <w:rPr>
          <w:rFonts w:ascii="Arial" w:hAnsi="Arial" w:cs="Arial"/>
          <w:b/>
        </w:rPr>
        <w:t xml:space="preserve">NOTE: If patient requires 1:1 rehabilitation please consider other community options such as Islington REACH Team/ Haringey </w:t>
      </w:r>
      <w:r w:rsidR="000643B4">
        <w:rPr>
          <w:rFonts w:ascii="Arial" w:hAnsi="Arial" w:cs="Arial"/>
          <w:b/>
        </w:rPr>
        <w:t>ICTT-</w:t>
      </w:r>
      <w:r w:rsidR="001C3254">
        <w:rPr>
          <w:rFonts w:ascii="Arial" w:hAnsi="Arial" w:cs="Arial"/>
          <w:b/>
        </w:rPr>
        <w:t xml:space="preserve"> discuss with team.</w:t>
      </w:r>
    </w:p>
    <w:p w14:paraId="703B35D3" w14:textId="77777777" w:rsidR="00FD7239" w:rsidRPr="000643B4" w:rsidRDefault="000643B4" w:rsidP="000643B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0643B4">
        <w:rPr>
          <w:rFonts w:ascii="Arial" w:hAnsi="Arial" w:cs="Arial"/>
          <w:b/>
        </w:rPr>
        <w:t>EXPLAINING P</w:t>
      </w:r>
      <w:r>
        <w:rPr>
          <w:rFonts w:ascii="Arial" w:hAnsi="Arial" w:cs="Arial"/>
          <w:b/>
        </w:rPr>
        <w:t xml:space="preserve">ulmonary </w:t>
      </w:r>
      <w:r w:rsidRPr="000643B4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ehab</w:t>
      </w:r>
      <w:r w:rsidRPr="000643B4">
        <w:rPr>
          <w:rFonts w:ascii="Arial" w:hAnsi="Arial" w:cs="Arial"/>
          <w:b/>
        </w:rPr>
        <w:t xml:space="preserve"> to the patient (PLEASE READ THIS TO THE PATIENT</w:t>
      </w:r>
      <w:r w:rsidR="00FD7239" w:rsidRPr="000643B4">
        <w:rPr>
          <w:rFonts w:ascii="Arial" w:hAnsi="Arial" w:cs="Arial"/>
          <w:b/>
        </w:rPr>
        <w:t>)</w:t>
      </w:r>
    </w:p>
    <w:p w14:paraId="2A8CCAF4" w14:textId="77777777" w:rsidR="00FD7239" w:rsidRPr="00B63AD0" w:rsidRDefault="00FD7239" w:rsidP="000643B4">
      <w:pPr>
        <w:ind w:left="360"/>
        <w:rPr>
          <w:rFonts w:ascii="Arial" w:hAnsi="Arial" w:cs="Arial"/>
        </w:rPr>
      </w:pPr>
      <w:r w:rsidRPr="00B63AD0">
        <w:rPr>
          <w:rFonts w:ascii="Arial" w:hAnsi="Arial" w:cs="Arial"/>
        </w:rPr>
        <w:t>Pulmonary Rehabilitation is a programme of gentle exercise and education about your illness which is targeted to your own specific needs</w:t>
      </w:r>
      <w:r w:rsidR="000643B4">
        <w:rPr>
          <w:rFonts w:ascii="Arial" w:hAnsi="Arial" w:cs="Arial"/>
        </w:rPr>
        <w:t xml:space="preserve"> and run by experts in your condition</w:t>
      </w:r>
      <w:r w:rsidRPr="00B63AD0">
        <w:rPr>
          <w:rFonts w:ascii="Arial" w:hAnsi="Arial" w:cs="Arial"/>
        </w:rPr>
        <w:t>.</w:t>
      </w:r>
      <w:r w:rsidR="000643B4">
        <w:rPr>
          <w:rFonts w:ascii="Arial" w:hAnsi="Arial" w:cs="Arial"/>
        </w:rPr>
        <w:t xml:space="preserve"> </w:t>
      </w:r>
      <w:r w:rsidRPr="00B63AD0">
        <w:rPr>
          <w:rFonts w:ascii="Arial" w:hAnsi="Arial" w:cs="Arial"/>
        </w:rPr>
        <w:t>If you complete the course you can expect to:</w:t>
      </w:r>
    </w:p>
    <w:p w14:paraId="7652AA4F" w14:textId="77777777" w:rsidR="00FD7239" w:rsidRPr="00B63AD0" w:rsidRDefault="00FD7239" w:rsidP="00FD72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Improve your fitness</w:t>
      </w:r>
      <w:r w:rsidR="000643B4">
        <w:rPr>
          <w:rFonts w:ascii="Arial" w:hAnsi="Arial" w:cs="Arial"/>
        </w:rPr>
        <w:t xml:space="preserve"> and walking distance</w:t>
      </w:r>
    </w:p>
    <w:p w14:paraId="5C5C9754" w14:textId="77777777" w:rsidR="00FD7239" w:rsidRPr="00B63AD0" w:rsidRDefault="00FD7239" w:rsidP="00FD72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Have improved confidence in your ability to manage your symptoms</w:t>
      </w:r>
    </w:p>
    <w:p w14:paraId="67264A74" w14:textId="77777777" w:rsidR="000643B4" w:rsidRDefault="00FD7239" w:rsidP="00FD72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>The group runs twice a week for 2 hours each session for</w:t>
      </w:r>
      <w:r w:rsidR="000643B4">
        <w:rPr>
          <w:rFonts w:ascii="Arial" w:hAnsi="Arial" w:cs="Arial"/>
        </w:rPr>
        <w:t xml:space="preserve"> 6-</w:t>
      </w:r>
      <w:r w:rsidRPr="00B63AD0">
        <w:rPr>
          <w:rFonts w:ascii="Arial" w:hAnsi="Arial" w:cs="Arial"/>
        </w:rPr>
        <w:t xml:space="preserve"> 8 weeks. </w:t>
      </w:r>
    </w:p>
    <w:p w14:paraId="43033548" w14:textId="77777777" w:rsidR="000643B4" w:rsidRDefault="00FD7239" w:rsidP="00FD72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63AD0">
        <w:rPr>
          <w:rFonts w:ascii="Arial" w:hAnsi="Arial" w:cs="Arial"/>
        </w:rPr>
        <w:t xml:space="preserve">The first </w:t>
      </w:r>
      <w:r w:rsidR="000643B4">
        <w:rPr>
          <w:rFonts w:ascii="Arial" w:hAnsi="Arial" w:cs="Arial"/>
        </w:rPr>
        <w:t>hour</w:t>
      </w:r>
      <w:r w:rsidRPr="00B63AD0">
        <w:rPr>
          <w:rFonts w:ascii="Arial" w:hAnsi="Arial" w:cs="Arial"/>
        </w:rPr>
        <w:t xml:space="preserve"> is activity, tailored to your needs </w:t>
      </w:r>
    </w:p>
    <w:p w14:paraId="6D1FEFA2" w14:textId="77777777" w:rsidR="00FD7239" w:rsidRPr="00B63AD0" w:rsidRDefault="000643B4" w:rsidP="00FD72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FD7239" w:rsidRPr="00B63AD0">
        <w:rPr>
          <w:rFonts w:ascii="Arial" w:hAnsi="Arial" w:cs="Arial"/>
        </w:rPr>
        <w:t xml:space="preserve">econd </w:t>
      </w:r>
      <w:r>
        <w:rPr>
          <w:rFonts w:ascii="Arial" w:hAnsi="Arial" w:cs="Arial"/>
        </w:rPr>
        <w:t>hour</w:t>
      </w:r>
      <w:r w:rsidR="00FD7239" w:rsidRPr="00B63AD0">
        <w:rPr>
          <w:rFonts w:ascii="Arial" w:hAnsi="Arial" w:cs="Arial"/>
        </w:rPr>
        <w:t xml:space="preserve"> is a discussion about</w:t>
      </w:r>
      <w:r>
        <w:rPr>
          <w:rFonts w:ascii="Arial" w:hAnsi="Arial" w:cs="Arial"/>
        </w:rPr>
        <w:t xml:space="preserve"> many aspects of your condition:</w:t>
      </w:r>
    </w:p>
    <w:p w14:paraId="7D3909F1" w14:textId="77777777" w:rsidR="00FD7239" w:rsidRPr="00B63AD0" w:rsidRDefault="00FD7239" w:rsidP="000643B4">
      <w:pPr>
        <w:spacing w:after="0" w:line="240" w:lineRule="auto"/>
        <w:ind w:left="720"/>
        <w:rPr>
          <w:rFonts w:ascii="Arial" w:hAnsi="Arial" w:cs="Arial"/>
        </w:rPr>
      </w:pPr>
      <w:r w:rsidRPr="00B63AD0">
        <w:rPr>
          <w:rFonts w:ascii="Arial" w:hAnsi="Arial" w:cs="Arial"/>
        </w:rPr>
        <w:t xml:space="preserve">managing breathlessness, recognising </w:t>
      </w:r>
      <w:r w:rsidR="000643B4">
        <w:rPr>
          <w:rFonts w:ascii="Arial" w:hAnsi="Arial" w:cs="Arial"/>
        </w:rPr>
        <w:t>flare ups</w:t>
      </w:r>
      <w:r w:rsidRPr="00B63AD0">
        <w:rPr>
          <w:rFonts w:ascii="Arial" w:hAnsi="Arial" w:cs="Arial"/>
        </w:rPr>
        <w:t xml:space="preserve"> and </w:t>
      </w:r>
      <w:r w:rsidR="000643B4">
        <w:rPr>
          <w:rFonts w:ascii="Arial" w:hAnsi="Arial" w:cs="Arial"/>
        </w:rPr>
        <w:t>how to manage them</w:t>
      </w:r>
      <w:r w:rsidRPr="00B63AD0">
        <w:rPr>
          <w:rFonts w:ascii="Arial" w:hAnsi="Arial" w:cs="Arial"/>
        </w:rPr>
        <w:t xml:space="preserve">, understanding your medicines, </w:t>
      </w:r>
      <w:r w:rsidR="000643B4">
        <w:rPr>
          <w:rFonts w:ascii="Arial" w:hAnsi="Arial" w:cs="Arial"/>
        </w:rPr>
        <w:t>pacing</w:t>
      </w:r>
      <w:r w:rsidRPr="00B63AD0">
        <w:rPr>
          <w:rFonts w:ascii="Arial" w:hAnsi="Arial" w:cs="Arial"/>
        </w:rPr>
        <w:t xml:space="preserve"> and relaxation, and healthy </w:t>
      </w:r>
      <w:r w:rsidR="000643B4">
        <w:rPr>
          <w:rFonts w:ascii="Arial" w:hAnsi="Arial" w:cs="Arial"/>
        </w:rPr>
        <w:t>living</w:t>
      </w:r>
      <w:r w:rsidRPr="00B63AD0">
        <w:rPr>
          <w:rFonts w:ascii="Arial" w:hAnsi="Arial" w:cs="Arial"/>
        </w:rPr>
        <w:t>.</w:t>
      </w:r>
    </w:p>
    <w:p w14:paraId="103F5891" w14:textId="77777777" w:rsidR="000643B4" w:rsidRPr="00B63AD0" w:rsidRDefault="000643B4" w:rsidP="00FD723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will meet people with similar health problems. The program will provide you support and help to understand your condition</w:t>
      </w:r>
    </w:p>
    <w:p w14:paraId="69356972" w14:textId="77777777" w:rsidR="00B74F41" w:rsidRPr="000643B4" w:rsidRDefault="00B74F41" w:rsidP="000643B4">
      <w:pPr>
        <w:ind w:left="360"/>
        <w:rPr>
          <w:rFonts w:ascii="Arial" w:hAnsi="Arial" w:cs="Arial"/>
        </w:rPr>
      </w:pPr>
    </w:p>
    <w:sectPr w:rsidR="00B74F41" w:rsidRPr="000643B4" w:rsidSect="00766B53">
      <w:headerReference w:type="default" r:id="rId10"/>
      <w:footerReference w:type="default" r:id="rId11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1CED" w14:textId="77777777" w:rsidR="00C51C2C" w:rsidRDefault="00C51C2C" w:rsidP="00571EEC">
      <w:pPr>
        <w:spacing w:after="0" w:line="240" w:lineRule="auto"/>
      </w:pPr>
      <w:r>
        <w:separator/>
      </w:r>
    </w:p>
  </w:endnote>
  <w:endnote w:type="continuationSeparator" w:id="0">
    <w:p w14:paraId="450D6AC2" w14:textId="77777777" w:rsidR="00C51C2C" w:rsidRDefault="00C51C2C" w:rsidP="0057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1471" w14:textId="77777777" w:rsidR="00571EEC" w:rsidRDefault="00571EEC" w:rsidP="006E2EB0">
    <w:pPr>
      <w:pStyle w:val="Footer"/>
      <w:rPr>
        <w:rFonts w:ascii="Arial" w:hAnsi="Arial" w:cs="Arial"/>
      </w:rPr>
    </w:pPr>
  </w:p>
  <w:p w14:paraId="12871F66" w14:textId="77777777" w:rsidR="00571EEC" w:rsidRDefault="002C1B43" w:rsidP="00571EEC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0288" behindDoc="0" locked="0" layoutInCell="1" allowOverlap="1" wp14:anchorId="6B875130" wp14:editId="41428697">
          <wp:simplePos x="0" y="0"/>
          <wp:positionH relativeFrom="margin">
            <wp:posOffset>6087110</wp:posOffset>
          </wp:positionH>
          <wp:positionV relativeFrom="margin">
            <wp:posOffset>8341995</wp:posOffset>
          </wp:positionV>
          <wp:extent cx="557530" cy="97853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EC" w:rsidRPr="00571EEC">
      <w:rPr>
        <w:rFonts w:ascii="Arial" w:hAnsi="Arial" w:cs="Arial"/>
      </w:rPr>
      <w:t>The Whittington Hospital NHS Trust</w:t>
    </w:r>
  </w:p>
  <w:p w14:paraId="64CC58B4" w14:textId="77777777" w:rsidR="00571EEC" w:rsidRPr="00571EEC" w:rsidRDefault="00571EEC" w:rsidP="00571EEC">
    <w:pPr>
      <w:pStyle w:val="Footer"/>
      <w:jc w:val="center"/>
      <w:rPr>
        <w:rFonts w:ascii="Arial" w:hAnsi="Arial" w:cs="Arial"/>
      </w:rPr>
    </w:pPr>
  </w:p>
  <w:p w14:paraId="0E73EAA1" w14:textId="77777777" w:rsidR="00571EEC" w:rsidRDefault="00571EEC" w:rsidP="00571EEC">
    <w:pPr>
      <w:pStyle w:val="Footer"/>
      <w:jc w:val="center"/>
      <w:rPr>
        <w:rFonts w:ascii="Arial" w:hAnsi="Arial" w:cs="Arial"/>
      </w:rPr>
    </w:pPr>
    <w:r w:rsidRPr="00571EEC">
      <w:rPr>
        <w:rFonts w:ascii="Arial" w:hAnsi="Arial" w:cs="Arial"/>
      </w:rPr>
      <w:t xml:space="preserve">Chair: Steve Hitchins </w:t>
    </w:r>
    <w:r w:rsidRPr="00571EEC">
      <w:rPr>
        <w:rFonts w:ascii="Arial" w:hAnsi="Arial" w:cs="Arial"/>
      </w:rPr>
      <w:tab/>
      <w:t>Chief Executive: Siobhan Harrington</w:t>
    </w:r>
  </w:p>
  <w:p w14:paraId="0FFCD1EC" w14:textId="77777777" w:rsidR="00571EEC" w:rsidRDefault="00571EEC" w:rsidP="00571EEC">
    <w:pPr>
      <w:pStyle w:val="Footer"/>
      <w:jc w:val="center"/>
      <w:rPr>
        <w:rFonts w:ascii="Arial" w:hAnsi="Arial" w:cs="Arial"/>
      </w:rPr>
    </w:pPr>
  </w:p>
  <w:p w14:paraId="710DFD62" w14:textId="77777777" w:rsidR="00571EEC" w:rsidRDefault="00F565AB" w:rsidP="00FD27E7">
    <w:pPr>
      <w:pStyle w:val="Footer"/>
      <w:jc w:val="center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03214EA" wp14:editId="0C59287B">
          <wp:simplePos x="0" y="0"/>
          <wp:positionH relativeFrom="margin">
            <wp:posOffset>1110615</wp:posOffset>
          </wp:positionH>
          <wp:positionV relativeFrom="margin">
            <wp:posOffset>8989060</wp:posOffset>
          </wp:positionV>
          <wp:extent cx="1114425" cy="352425"/>
          <wp:effectExtent l="0" t="0" r="9525" b="9525"/>
          <wp:wrapSquare wrapText="bothSides"/>
          <wp:docPr id="16" name="Picture 16" descr="UCLP_Large (Colou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CLP_Large (Colour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1312" behindDoc="0" locked="0" layoutInCell="1" allowOverlap="1" wp14:anchorId="5372B77F" wp14:editId="72F6618B">
          <wp:simplePos x="0" y="0"/>
          <wp:positionH relativeFrom="margin">
            <wp:posOffset>-51435</wp:posOffset>
          </wp:positionH>
          <wp:positionV relativeFrom="margin">
            <wp:posOffset>8989060</wp:posOffset>
          </wp:positionV>
          <wp:extent cx="1114425" cy="333375"/>
          <wp:effectExtent l="0" t="0" r="9525" b="9525"/>
          <wp:wrapSquare wrapText="bothSides"/>
          <wp:docPr id="17" name="Picture 17" descr="BrightBlu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ghtBlue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BE90B6" w14:textId="77777777" w:rsidR="00FD27E7" w:rsidRPr="00571EEC" w:rsidRDefault="00FD27E7" w:rsidP="00FD27E7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FCAAC" w14:textId="77777777" w:rsidR="00C51C2C" w:rsidRDefault="00C51C2C" w:rsidP="00571EEC">
      <w:pPr>
        <w:spacing w:after="0" w:line="240" w:lineRule="auto"/>
      </w:pPr>
      <w:r>
        <w:separator/>
      </w:r>
    </w:p>
  </w:footnote>
  <w:footnote w:type="continuationSeparator" w:id="0">
    <w:p w14:paraId="4EDF065C" w14:textId="77777777" w:rsidR="00C51C2C" w:rsidRDefault="00C51C2C" w:rsidP="0057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0155" w14:textId="77777777" w:rsidR="00571EEC" w:rsidRDefault="00571EEC" w:rsidP="001C32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525BB9E" wp14:editId="339B653B">
          <wp:simplePos x="0" y="0"/>
          <wp:positionH relativeFrom="margin">
            <wp:posOffset>4781550</wp:posOffset>
          </wp:positionH>
          <wp:positionV relativeFrom="margin">
            <wp:posOffset>-895985</wp:posOffset>
          </wp:positionV>
          <wp:extent cx="1866265" cy="861695"/>
          <wp:effectExtent l="0" t="0" r="635" b="0"/>
          <wp:wrapSquare wrapText="bothSides"/>
          <wp:docPr id="13" name="Picture 13" descr="I:\Corporate Affairs\Photo, video &amp; image library\Branding\Whittington Heallth\WHNHS Trust Logo Pantone300 Right Align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Corporate Affairs\Photo, video &amp; image library\Branding\Whittington Heallth\WHNHS Trust Logo Pantone300 Right Align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02"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09C"/>
    <w:multiLevelType w:val="hybridMultilevel"/>
    <w:tmpl w:val="6290AC9E"/>
    <w:lvl w:ilvl="0" w:tplc="93A493B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68C6"/>
    <w:multiLevelType w:val="hybridMultilevel"/>
    <w:tmpl w:val="217E3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5317"/>
    <w:multiLevelType w:val="hybridMultilevel"/>
    <w:tmpl w:val="D45E9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B704F"/>
    <w:multiLevelType w:val="hybridMultilevel"/>
    <w:tmpl w:val="C0CE3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16279"/>
    <w:multiLevelType w:val="hybridMultilevel"/>
    <w:tmpl w:val="06E26A3A"/>
    <w:lvl w:ilvl="0" w:tplc="3962CC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962CC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6423D03"/>
    <w:multiLevelType w:val="hybridMultilevel"/>
    <w:tmpl w:val="5F84A5F2"/>
    <w:lvl w:ilvl="0" w:tplc="B5A05D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50FB1"/>
    <w:multiLevelType w:val="hybridMultilevel"/>
    <w:tmpl w:val="FC4ED7D6"/>
    <w:lvl w:ilvl="0" w:tplc="AA8EAD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F33D0"/>
    <w:multiLevelType w:val="hybridMultilevel"/>
    <w:tmpl w:val="D3DC1D0C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962CC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2E437DD"/>
    <w:multiLevelType w:val="hybridMultilevel"/>
    <w:tmpl w:val="6BA4E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E0C20"/>
    <w:multiLevelType w:val="hybridMultilevel"/>
    <w:tmpl w:val="C92C4940"/>
    <w:lvl w:ilvl="0" w:tplc="3962C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B0E73"/>
    <w:multiLevelType w:val="hybridMultilevel"/>
    <w:tmpl w:val="DA06C894"/>
    <w:lvl w:ilvl="0" w:tplc="4AAC029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3154E"/>
    <w:multiLevelType w:val="hybridMultilevel"/>
    <w:tmpl w:val="0B5E57CA"/>
    <w:lvl w:ilvl="0" w:tplc="3962CC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962CC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82329635">
    <w:abstractNumId w:val="7"/>
  </w:num>
  <w:num w:numId="2" w16cid:durableId="1627002646">
    <w:abstractNumId w:val="11"/>
  </w:num>
  <w:num w:numId="3" w16cid:durableId="1521822458">
    <w:abstractNumId w:val="4"/>
  </w:num>
  <w:num w:numId="4" w16cid:durableId="145052432">
    <w:abstractNumId w:val="9"/>
  </w:num>
  <w:num w:numId="5" w16cid:durableId="1581791709">
    <w:abstractNumId w:val="3"/>
  </w:num>
  <w:num w:numId="6" w16cid:durableId="1941913214">
    <w:abstractNumId w:val="10"/>
  </w:num>
  <w:num w:numId="7" w16cid:durableId="567956148">
    <w:abstractNumId w:val="0"/>
  </w:num>
  <w:num w:numId="8" w16cid:durableId="1508977160">
    <w:abstractNumId w:val="6"/>
  </w:num>
  <w:num w:numId="9" w16cid:durableId="751049450">
    <w:abstractNumId w:val="5"/>
  </w:num>
  <w:num w:numId="10" w16cid:durableId="382945083">
    <w:abstractNumId w:val="8"/>
  </w:num>
  <w:num w:numId="11" w16cid:durableId="1044253364">
    <w:abstractNumId w:val="1"/>
  </w:num>
  <w:num w:numId="12" w16cid:durableId="153400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EC"/>
    <w:rsid w:val="00042214"/>
    <w:rsid w:val="000643B4"/>
    <w:rsid w:val="00117914"/>
    <w:rsid w:val="001A0AC4"/>
    <w:rsid w:val="001A13E8"/>
    <w:rsid w:val="001C3254"/>
    <w:rsid w:val="001C6281"/>
    <w:rsid w:val="001D40D8"/>
    <w:rsid w:val="001D6F42"/>
    <w:rsid w:val="002C1B43"/>
    <w:rsid w:val="00495DBB"/>
    <w:rsid w:val="00571EEC"/>
    <w:rsid w:val="005D6BEB"/>
    <w:rsid w:val="00641192"/>
    <w:rsid w:val="0064531E"/>
    <w:rsid w:val="00684AD9"/>
    <w:rsid w:val="00691452"/>
    <w:rsid w:val="006B2606"/>
    <w:rsid w:val="006D1391"/>
    <w:rsid w:val="006E2EB0"/>
    <w:rsid w:val="006F47B1"/>
    <w:rsid w:val="007312AA"/>
    <w:rsid w:val="00760878"/>
    <w:rsid w:val="00766B53"/>
    <w:rsid w:val="008130B5"/>
    <w:rsid w:val="008E5DC6"/>
    <w:rsid w:val="009C600B"/>
    <w:rsid w:val="00B74F41"/>
    <w:rsid w:val="00C51C2C"/>
    <w:rsid w:val="00CF7E68"/>
    <w:rsid w:val="00D71888"/>
    <w:rsid w:val="00DA0F8D"/>
    <w:rsid w:val="00E3499E"/>
    <w:rsid w:val="00EE3E75"/>
    <w:rsid w:val="00F565AB"/>
    <w:rsid w:val="00FD27E7"/>
    <w:rsid w:val="00F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462D8"/>
  <w15:docId w15:val="{AF3822E6-AB5E-4BEC-B47D-E10635DA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71EEC"/>
    <w:pPr>
      <w:keepNext/>
      <w:framePr w:w="3143" w:h="2160" w:hSpace="181" w:wrap="around" w:vAnchor="page" w:hAnchor="page" w:x="7920" w:y="2017" w:anchorLock="1"/>
      <w:shd w:val="solid" w:color="FFFFFF" w:fill="FFFFFF"/>
      <w:spacing w:after="0" w:line="240" w:lineRule="auto"/>
      <w:jc w:val="right"/>
      <w:outlineLvl w:val="3"/>
    </w:pPr>
    <w:rPr>
      <w:rFonts w:ascii="Helvetica" w:eastAsia="Times New Roman" w:hAnsi="Helvetica" w:cs="Times New Roman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EEC"/>
  </w:style>
  <w:style w:type="paragraph" w:styleId="Footer">
    <w:name w:val="footer"/>
    <w:basedOn w:val="Normal"/>
    <w:link w:val="FooterChar"/>
    <w:uiPriority w:val="99"/>
    <w:unhideWhenUsed/>
    <w:rsid w:val="00571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EEC"/>
  </w:style>
  <w:style w:type="character" w:customStyle="1" w:styleId="Heading4Char">
    <w:name w:val="Heading 4 Char"/>
    <w:basedOn w:val="DefaultParagraphFont"/>
    <w:link w:val="Heading4"/>
    <w:rsid w:val="00571EEC"/>
    <w:rPr>
      <w:rFonts w:ascii="Helvetica" w:eastAsia="Times New Roman" w:hAnsi="Helvetica" w:cs="Times New Roman"/>
      <w:b/>
      <w:color w:val="FF0000"/>
      <w:sz w:val="20"/>
      <w:szCs w:val="20"/>
      <w:shd w:val="solid" w:color="FFFFFF" w:fill="FFFFFF"/>
    </w:rPr>
  </w:style>
  <w:style w:type="paragraph" w:styleId="NoSpacing">
    <w:name w:val="No Spacing"/>
    <w:uiPriority w:val="1"/>
    <w:qFormat/>
    <w:rsid w:val="00571E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6B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D7239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.centralbooooking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ringey.adult-referrals@nhs.ne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F3E4-7A7A-449B-95C8-90B1D2E920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Whittington Hospital NHS Trust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DuzgunOz</dc:creator>
  <cp:lastModifiedBy>NARASIMHAN, Divya (WHITTINGTON HEALTH NHS TRUST)</cp:lastModifiedBy>
  <cp:revision>2</cp:revision>
  <dcterms:created xsi:type="dcterms:W3CDTF">2026-02-10T16:12:00Z</dcterms:created>
  <dcterms:modified xsi:type="dcterms:W3CDTF">2026-02-10T16:12:00Z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b6d0d51d-3a17-4084-bca5-86ee5e771289</vt:lpwstr>
  </property>
</Properties>
</file>